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610410375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0D5ACF">
        <w:rPr>
          <w:rFonts w:ascii="Century Gothic" w:hAnsi="Century Gothic"/>
          <w:b/>
          <w:sz w:val="24"/>
          <w:szCs w:val="24"/>
        </w:rPr>
        <w:t>Centésima Tercera</w:t>
      </w:r>
      <w:r w:rsidR="00707E83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812C49">
        <w:rPr>
          <w:rFonts w:ascii="Century Gothic" w:hAnsi="Century Gothic"/>
          <w:b/>
          <w:sz w:val="24"/>
          <w:szCs w:val="24"/>
        </w:rPr>
        <w:t>12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812C49">
        <w:rPr>
          <w:rFonts w:ascii="Century Gothic" w:hAnsi="Century Gothic"/>
          <w:b/>
          <w:sz w:val="24"/>
          <w:szCs w:val="24"/>
        </w:rPr>
        <w:t>do</w:t>
      </w:r>
      <w:r w:rsidR="00283059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0D5ACF">
        <w:rPr>
          <w:rFonts w:ascii="Century Gothic" w:hAnsi="Century Gothic"/>
          <w:b/>
          <w:sz w:val="24"/>
          <w:szCs w:val="24"/>
        </w:rPr>
        <w:t>13 trece</w:t>
      </w:r>
      <w:r w:rsidR="00026D10">
        <w:rPr>
          <w:rFonts w:ascii="Century Gothic" w:hAnsi="Century Gothic"/>
          <w:b/>
          <w:sz w:val="24"/>
          <w:szCs w:val="24"/>
        </w:rPr>
        <w:t xml:space="preserve"> de dic</w:t>
      </w:r>
      <w:r w:rsidR="001B6DB8">
        <w:rPr>
          <w:rFonts w:ascii="Century Gothic" w:hAnsi="Century Gothic"/>
          <w:b/>
          <w:sz w:val="24"/>
          <w:szCs w:val="24"/>
        </w:rPr>
        <w:t>iembre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20276" w:rsidRPr="00220276" w:rsidRDefault="00220276" w:rsidP="00220276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220276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20276" w:rsidRPr="00220276" w:rsidRDefault="00220276" w:rsidP="00220276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220276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20276" w:rsidRPr="00220276" w:rsidRDefault="00220276" w:rsidP="00220276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220276">
        <w:rPr>
          <w:rFonts w:ascii="Century Gothic" w:hAnsi="Century Gothic"/>
          <w:b w:val="0"/>
          <w:sz w:val="24"/>
          <w:szCs w:val="24"/>
        </w:rPr>
        <w:t>Recepción del oficio 6679/2018 que remite el Secretario de Acuerdos del Sexto Tribunal Colegiado en Materia Administrativa del Tercer Circuito, relativo al Juicio de Amparo número 101/2016 recibido el día 12 doce de diciembre del presente año, mediante el cual requiere a este Tribunal por el cumplimiento de la ejecutoria del juicio de amparo referido.</w:t>
      </w:r>
    </w:p>
    <w:p w:rsidR="00220276" w:rsidRPr="00220276" w:rsidRDefault="00220276" w:rsidP="00220276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20276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1284/2015, Recurso de Apelación derivado del Juicio Administrativo 55/2013 del índice de la Tercera Sala Unitaria del Tribunal de Justicia Administrativa del Estado, en cumplimiento al Juicio de Amparo 101/2016 del Sexto Tribunal Colegiado en Materia Administrativa del Tercer Circuito.</w:t>
      </w:r>
    </w:p>
    <w:p w:rsidR="00C04B3E" w:rsidRPr="00812C49" w:rsidRDefault="00220276" w:rsidP="00220276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20276">
        <w:rPr>
          <w:rFonts w:ascii="Century Gothic" w:hAnsi="Century Gothic"/>
          <w:b w:val="0"/>
          <w:sz w:val="24"/>
          <w:szCs w:val="24"/>
        </w:rPr>
        <w:t>Análisis, discusión y en su caso aprobación del proyecto de la Aclaración de sentencia del expediente Sala Superior 309/2018 derivado del Juicio Administrativo 931/2016 del índice de la Cuarta Sala Unitaria del Tribunal de Justicia Administrativa del Estado</w:t>
      </w:r>
      <w:r w:rsidR="00C04B3E" w:rsidRPr="00812C49">
        <w:rPr>
          <w:rFonts w:ascii="Century Gothic" w:hAnsi="Century Gothic"/>
          <w:b w:val="0"/>
          <w:sz w:val="24"/>
          <w:szCs w:val="24"/>
        </w:rPr>
        <w:t>.</w:t>
      </w:r>
      <w:r w:rsidR="00C04B3E" w:rsidRPr="00812C49">
        <w:rPr>
          <w:rFonts w:ascii="Century Gothic" w:hAnsi="Century Gothic"/>
          <w:sz w:val="24"/>
          <w:szCs w:val="24"/>
        </w:rPr>
        <w:t xml:space="preserve">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220276">
        <w:rPr>
          <w:rFonts w:ascii="Century Gothic" w:hAnsi="Century Gothic"/>
          <w:b/>
          <w:sz w:val="24"/>
          <w:szCs w:val="24"/>
        </w:rPr>
        <w:t>12</w:t>
      </w:r>
      <w:r w:rsidR="00026D10">
        <w:rPr>
          <w:rFonts w:ascii="Century Gothic" w:hAnsi="Century Gothic"/>
          <w:b/>
          <w:sz w:val="24"/>
          <w:szCs w:val="24"/>
        </w:rPr>
        <w:t xml:space="preserve"> DE DIC</w:t>
      </w:r>
      <w:r w:rsidR="002271E6">
        <w:rPr>
          <w:rFonts w:ascii="Century Gothic" w:hAnsi="Century Gothic"/>
          <w:b/>
          <w:sz w:val="24"/>
          <w:szCs w:val="24"/>
        </w:rPr>
        <w:t>IEM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Default="00613A45" w:rsidP="00C04B3E">
      <w:pPr>
        <w:spacing w:after="0"/>
        <w:rPr>
          <w:sz w:val="24"/>
          <w:szCs w:val="24"/>
        </w:rPr>
      </w:pPr>
    </w:p>
    <w:p w:rsidR="00B80527" w:rsidRDefault="00B80527" w:rsidP="00C04B3E">
      <w:pPr>
        <w:spacing w:after="0"/>
        <w:rPr>
          <w:sz w:val="24"/>
          <w:szCs w:val="24"/>
        </w:rPr>
      </w:pPr>
    </w:p>
    <w:p w:rsidR="002271E6" w:rsidRPr="000B3924" w:rsidRDefault="002271E6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 xml:space="preserve">AVELINO BRAVO </w:t>
      </w:r>
      <w:bookmarkStart w:id="0" w:name="_GoBack"/>
      <w:bookmarkEnd w:id="0"/>
      <w:r w:rsidR="00EF78D7" w:rsidRPr="000B3924">
        <w:rPr>
          <w:rFonts w:ascii="Century Gothic" w:hAnsi="Century Gothic"/>
          <w:b/>
          <w:sz w:val="24"/>
          <w:szCs w:val="24"/>
        </w:rPr>
        <w:t>CACHO</w:t>
      </w:r>
      <w:permEnd w:id="610410375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26D10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0D5ACF"/>
    <w:rsid w:val="00106AEE"/>
    <w:rsid w:val="001172FB"/>
    <w:rsid w:val="00137EBA"/>
    <w:rsid w:val="00152F20"/>
    <w:rsid w:val="00173373"/>
    <w:rsid w:val="00175A2C"/>
    <w:rsid w:val="00181232"/>
    <w:rsid w:val="00192236"/>
    <w:rsid w:val="00197DA5"/>
    <w:rsid w:val="001B1F84"/>
    <w:rsid w:val="001B6DB8"/>
    <w:rsid w:val="001D4604"/>
    <w:rsid w:val="001E74FD"/>
    <w:rsid w:val="002116E1"/>
    <w:rsid w:val="0021618F"/>
    <w:rsid w:val="00220276"/>
    <w:rsid w:val="0022611B"/>
    <w:rsid w:val="002271E6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016FC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87648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12C49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0C21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921F-6624-4251-8419-79C58D94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1526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2019-01-11T21:14:00Z</dcterms:created>
  <dcterms:modified xsi:type="dcterms:W3CDTF">2019-01-11T21:14:00Z</dcterms:modified>
</cp:coreProperties>
</file>